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F193" w14:textId="77777777" w:rsidR="001A55D4" w:rsidRPr="001A55D4" w:rsidRDefault="001A55D4" w:rsidP="001A55D4">
      <w:pPr>
        <w:jc w:val="center"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>ANEXO III – CRITÉRIOS DE SELEÇÃO</w:t>
      </w:r>
    </w:p>
    <w:p w14:paraId="2E136135" w14:textId="5EC10B3E" w:rsidR="001A55D4" w:rsidRPr="001A55D4" w:rsidRDefault="001A55D4" w:rsidP="001A55D4">
      <w:pPr>
        <w:jc w:val="center"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 xml:space="preserve">EDITAL Nº </w:t>
      </w:r>
      <w:r w:rsidR="007723AD">
        <w:rPr>
          <w:rFonts w:ascii="Arial" w:eastAsia="Calibri" w:hAnsi="Arial" w:cs="Arial"/>
          <w:b/>
          <w:bCs/>
          <w:kern w:val="2"/>
        </w:rPr>
        <w:t>21</w:t>
      </w:r>
      <w:r w:rsidRPr="001A55D4">
        <w:rPr>
          <w:rFonts w:ascii="Arial" w:eastAsia="Calibri" w:hAnsi="Arial" w:cs="Arial"/>
          <w:b/>
          <w:bCs/>
          <w:kern w:val="2"/>
        </w:rPr>
        <w:t>/2026</w:t>
      </w:r>
    </w:p>
    <w:p w14:paraId="3884E8B3" w14:textId="77777777" w:rsidR="001A55D4" w:rsidRPr="001A55D4" w:rsidRDefault="001A55D4" w:rsidP="001A55D4">
      <w:pPr>
        <w:spacing w:line="360" w:lineRule="auto"/>
        <w:jc w:val="both"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ab/>
        <w:t>CHAMAMENTO PÚBLICO PARA PRESTAÇÃO DE SERVIÇOS DE PARECERISTAS PARA ANÁLISE DE EDITAIS VINCULADOS À POLÍTICA NACIONAL ALDIR BLANC - EXERCÍCIO 2026.</w:t>
      </w:r>
    </w:p>
    <w:p w14:paraId="5DDFE894" w14:textId="77777777" w:rsidR="001A55D4" w:rsidRPr="001A55D4" w:rsidRDefault="001A55D4" w:rsidP="001A55D4">
      <w:pPr>
        <w:spacing w:line="360" w:lineRule="auto"/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A etapa de seleção consistirá na análise da documentação apresentada, com atribuição de pontuação conforme os critérios abaixo:</w:t>
      </w:r>
    </w:p>
    <w:p w14:paraId="71EA4F87" w14:textId="77777777" w:rsidR="001A55D4" w:rsidRPr="001A55D4" w:rsidRDefault="001A55D4" w:rsidP="001A55D4">
      <w:pPr>
        <w:numPr>
          <w:ilvl w:val="1"/>
          <w:numId w:val="3"/>
        </w:numPr>
        <w:tabs>
          <w:tab w:val="left" w:pos="1578"/>
        </w:tabs>
        <w:ind w:left="426"/>
        <w:contextualSpacing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>Formação Acadêmica (máximo 20 pontos)</w:t>
      </w:r>
      <w:r w:rsidRPr="001A55D4">
        <w:rPr>
          <w:rFonts w:ascii="Arial" w:eastAsia="Calibri" w:hAnsi="Arial" w:cs="Arial"/>
          <w:b/>
          <w:bCs/>
          <w:kern w:val="2"/>
        </w:rPr>
        <w:tab/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55D4" w:rsidRPr="001A55D4" w14:paraId="7B69714B" w14:textId="77777777" w:rsidTr="00FE5D35">
        <w:tc>
          <w:tcPr>
            <w:tcW w:w="4247" w:type="dxa"/>
            <w:shd w:val="clear" w:color="auto" w:fill="E7E6E6" w:themeFill="background2"/>
            <w:vAlign w:val="center"/>
          </w:tcPr>
          <w:p w14:paraId="44F9DF1C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A55D4">
              <w:rPr>
                <w:rFonts w:ascii="Arial" w:eastAsia="Calibri" w:hAnsi="Arial" w:cs="Arial"/>
                <w:b/>
                <w:bCs/>
                <w:kern w:val="2"/>
              </w:rPr>
              <w:t>Formação</w:t>
            </w:r>
          </w:p>
        </w:tc>
        <w:tc>
          <w:tcPr>
            <w:tcW w:w="4247" w:type="dxa"/>
            <w:shd w:val="clear" w:color="auto" w:fill="E7E6E6" w:themeFill="background2"/>
            <w:vAlign w:val="center"/>
          </w:tcPr>
          <w:p w14:paraId="40F112C2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A55D4">
              <w:rPr>
                <w:rFonts w:ascii="Arial" w:eastAsia="Calibri" w:hAnsi="Arial" w:cs="Arial"/>
                <w:b/>
                <w:bCs/>
                <w:kern w:val="2"/>
              </w:rPr>
              <w:t>Pontuação</w:t>
            </w:r>
          </w:p>
        </w:tc>
      </w:tr>
      <w:tr w:rsidR="001A55D4" w:rsidRPr="001A55D4" w14:paraId="1778B578" w14:textId="77777777" w:rsidTr="00FE5D35">
        <w:tc>
          <w:tcPr>
            <w:tcW w:w="4247" w:type="dxa"/>
            <w:vAlign w:val="center"/>
          </w:tcPr>
          <w:p w14:paraId="172C3BC4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Cursos de formação ou capacitação na área cultural (mín. 40h)</w:t>
            </w:r>
          </w:p>
        </w:tc>
        <w:tc>
          <w:tcPr>
            <w:tcW w:w="4247" w:type="dxa"/>
            <w:vAlign w:val="center"/>
          </w:tcPr>
          <w:p w14:paraId="16FD88E0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5 pontos</w:t>
            </w:r>
          </w:p>
        </w:tc>
      </w:tr>
      <w:tr w:rsidR="001A55D4" w:rsidRPr="001A55D4" w14:paraId="3D88F32D" w14:textId="77777777" w:rsidTr="00FE5D35">
        <w:tc>
          <w:tcPr>
            <w:tcW w:w="4247" w:type="dxa"/>
            <w:vAlign w:val="center"/>
          </w:tcPr>
          <w:p w14:paraId="0CD68A00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Ensino Superior completo</w:t>
            </w:r>
          </w:p>
        </w:tc>
        <w:tc>
          <w:tcPr>
            <w:tcW w:w="4247" w:type="dxa"/>
            <w:vAlign w:val="center"/>
          </w:tcPr>
          <w:p w14:paraId="1D78C777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10 pontos</w:t>
            </w:r>
          </w:p>
        </w:tc>
      </w:tr>
      <w:tr w:rsidR="001A55D4" w:rsidRPr="001A55D4" w14:paraId="52A15B4C" w14:textId="77777777" w:rsidTr="00FE5D35">
        <w:tc>
          <w:tcPr>
            <w:tcW w:w="4247" w:type="dxa"/>
            <w:vAlign w:val="center"/>
          </w:tcPr>
          <w:p w14:paraId="49E5E21C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Pós-graduação</w:t>
            </w:r>
          </w:p>
        </w:tc>
        <w:tc>
          <w:tcPr>
            <w:tcW w:w="4247" w:type="dxa"/>
            <w:vAlign w:val="center"/>
          </w:tcPr>
          <w:p w14:paraId="13202112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15 pontos</w:t>
            </w:r>
          </w:p>
        </w:tc>
      </w:tr>
      <w:tr w:rsidR="001A55D4" w:rsidRPr="001A55D4" w14:paraId="014705CC" w14:textId="77777777" w:rsidTr="00FE5D35">
        <w:tc>
          <w:tcPr>
            <w:tcW w:w="4247" w:type="dxa"/>
            <w:vAlign w:val="center"/>
          </w:tcPr>
          <w:p w14:paraId="13384F73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Mestrado ou Doutorado</w:t>
            </w:r>
          </w:p>
        </w:tc>
        <w:tc>
          <w:tcPr>
            <w:tcW w:w="4247" w:type="dxa"/>
            <w:vAlign w:val="center"/>
          </w:tcPr>
          <w:p w14:paraId="724CA446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20 pontos</w:t>
            </w:r>
          </w:p>
        </w:tc>
      </w:tr>
    </w:tbl>
    <w:p w14:paraId="1CB61A09" w14:textId="77777777" w:rsidR="001A55D4" w:rsidRPr="001A55D4" w:rsidRDefault="001A55D4" w:rsidP="001A55D4">
      <w:pPr>
        <w:tabs>
          <w:tab w:val="left" w:pos="1578"/>
        </w:tabs>
        <w:rPr>
          <w:rFonts w:ascii="Arial" w:eastAsia="Calibri" w:hAnsi="Arial" w:cs="Arial"/>
          <w:b/>
          <w:bCs/>
          <w:kern w:val="2"/>
        </w:rPr>
      </w:pPr>
    </w:p>
    <w:p w14:paraId="11118438" w14:textId="77777777" w:rsidR="001A55D4" w:rsidRPr="001A55D4" w:rsidRDefault="001A55D4" w:rsidP="001A55D4">
      <w:pPr>
        <w:tabs>
          <w:tab w:val="left" w:pos="1578"/>
        </w:tabs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Será considerada apenas a maior titulação comprovada.</w:t>
      </w:r>
    </w:p>
    <w:p w14:paraId="680A191E" w14:textId="77777777" w:rsidR="001A55D4" w:rsidRPr="001A55D4" w:rsidRDefault="001A55D4" w:rsidP="001A55D4">
      <w:pPr>
        <w:numPr>
          <w:ilvl w:val="1"/>
          <w:numId w:val="3"/>
        </w:numPr>
        <w:tabs>
          <w:tab w:val="left" w:pos="1578"/>
        </w:tabs>
        <w:ind w:left="426"/>
        <w:contextualSpacing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>Tempo de Atuação na Área Cultural (máximo 25 pontos)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55D4" w:rsidRPr="001A55D4" w14:paraId="5719B2C2" w14:textId="77777777" w:rsidTr="00FE5D35">
        <w:tc>
          <w:tcPr>
            <w:tcW w:w="4247" w:type="dxa"/>
            <w:shd w:val="clear" w:color="auto" w:fill="E7E6E6" w:themeFill="background2"/>
          </w:tcPr>
          <w:p w14:paraId="66728201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A55D4">
              <w:rPr>
                <w:rFonts w:ascii="Arial" w:eastAsia="Calibri" w:hAnsi="Arial" w:cs="Arial"/>
                <w:b/>
                <w:bCs/>
                <w:kern w:val="2"/>
              </w:rPr>
              <w:t>Tempo de atuação</w:t>
            </w:r>
          </w:p>
        </w:tc>
        <w:tc>
          <w:tcPr>
            <w:tcW w:w="4247" w:type="dxa"/>
            <w:shd w:val="clear" w:color="auto" w:fill="E7E6E6" w:themeFill="background2"/>
          </w:tcPr>
          <w:p w14:paraId="51F24A50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A55D4">
              <w:rPr>
                <w:rFonts w:ascii="Arial" w:eastAsia="Calibri" w:hAnsi="Arial" w:cs="Arial"/>
                <w:b/>
                <w:bCs/>
                <w:kern w:val="2"/>
              </w:rPr>
              <w:t>Pontuação</w:t>
            </w:r>
          </w:p>
        </w:tc>
      </w:tr>
      <w:tr w:rsidR="001A55D4" w:rsidRPr="001A55D4" w14:paraId="4E159F7C" w14:textId="77777777" w:rsidTr="00FE5D35">
        <w:tc>
          <w:tcPr>
            <w:tcW w:w="4247" w:type="dxa"/>
          </w:tcPr>
          <w:p w14:paraId="0FEB9233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1 a 2 anos</w:t>
            </w:r>
          </w:p>
        </w:tc>
        <w:tc>
          <w:tcPr>
            <w:tcW w:w="4247" w:type="dxa"/>
          </w:tcPr>
          <w:p w14:paraId="5B545A36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5 pontos</w:t>
            </w:r>
          </w:p>
        </w:tc>
      </w:tr>
      <w:tr w:rsidR="001A55D4" w:rsidRPr="001A55D4" w14:paraId="4AEF3A23" w14:textId="77777777" w:rsidTr="00FE5D35">
        <w:tc>
          <w:tcPr>
            <w:tcW w:w="4247" w:type="dxa"/>
          </w:tcPr>
          <w:p w14:paraId="2E943808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3 a 5 anos</w:t>
            </w:r>
          </w:p>
        </w:tc>
        <w:tc>
          <w:tcPr>
            <w:tcW w:w="4247" w:type="dxa"/>
          </w:tcPr>
          <w:p w14:paraId="07365889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10 pontos</w:t>
            </w:r>
          </w:p>
        </w:tc>
      </w:tr>
      <w:tr w:rsidR="001A55D4" w:rsidRPr="001A55D4" w14:paraId="0D3C467D" w14:textId="77777777" w:rsidTr="00FE5D35">
        <w:tc>
          <w:tcPr>
            <w:tcW w:w="4247" w:type="dxa"/>
          </w:tcPr>
          <w:p w14:paraId="56963DA9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6 a 9 anos</w:t>
            </w:r>
          </w:p>
        </w:tc>
        <w:tc>
          <w:tcPr>
            <w:tcW w:w="4247" w:type="dxa"/>
          </w:tcPr>
          <w:p w14:paraId="5CC85A47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18 pontos</w:t>
            </w:r>
          </w:p>
        </w:tc>
      </w:tr>
      <w:tr w:rsidR="001A55D4" w:rsidRPr="001A55D4" w14:paraId="6602479B" w14:textId="77777777" w:rsidTr="00FE5D35">
        <w:tc>
          <w:tcPr>
            <w:tcW w:w="4247" w:type="dxa"/>
          </w:tcPr>
          <w:p w14:paraId="5C68E414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10 anos ou mais</w:t>
            </w:r>
          </w:p>
        </w:tc>
        <w:tc>
          <w:tcPr>
            <w:tcW w:w="4247" w:type="dxa"/>
          </w:tcPr>
          <w:p w14:paraId="3F02B5B9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25 pontos</w:t>
            </w:r>
          </w:p>
        </w:tc>
      </w:tr>
    </w:tbl>
    <w:p w14:paraId="0081F781" w14:textId="77777777" w:rsidR="001A55D4" w:rsidRPr="001A55D4" w:rsidRDefault="001A55D4" w:rsidP="001A55D4">
      <w:pPr>
        <w:tabs>
          <w:tab w:val="left" w:pos="1578"/>
        </w:tabs>
        <w:rPr>
          <w:rFonts w:ascii="Arial" w:eastAsia="Calibri" w:hAnsi="Arial" w:cs="Arial"/>
          <w:kern w:val="2"/>
        </w:rPr>
      </w:pPr>
    </w:p>
    <w:p w14:paraId="1500BC73" w14:textId="77777777" w:rsidR="001A55D4" w:rsidRPr="001A55D4" w:rsidRDefault="001A55D4" w:rsidP="001A55D4">
      <w:pPr>
        <w:numPr>
          <w:ilvl w:val="1"/>
          <w:numId w:val="3"/>
        </w:numPr>
        <w:tabs>
          <w:tab w:val="left" w:pos="1578"/>
        </w:tabs>
        <w:ind w:left="426"/>
        <w:contextualSpacing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Experiência como Parecerista (máximo 30 pontos)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55D4" w:rsidRPr="001A55D4" w14:paraId="3ECE6DD5" w14:textId="77777777" w:rsidTr="00FE5D35">
        <w:tc>
          <w:tcPr>
            <w:tcW w:w="4247" w:type="dxa"/>
            <w:shd w:val="clear" w:color="auto" w:fill="E7E6E6" w:themeFill="background2"/>
            <w:vAlign w:val="center"/>
          </w:tcPr>
          <w:p w14:paraId="584A3E2D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A55D4">
              <w:rPr>
                <w:rFonts w:ascii="Arial" w:eastAsia="Calibri" w:hAnsi="Arial" w:cs="Arial"/>
                <w:b/>
                <w:bCs/>
                <w:kern w:val="2"/>
              </w:rPr>
              <w:t>Experiência comprovada</w:t>
            </w:r>
          </w:p>
        </w:tc>
        <w:tc>
          <w:tcPr>
            <w:tcW w:w="4247" w:type="dxa"/>
            <w:shd w:val="clear" w:color="auto" w:fill="E7E6E6" w:themeFill="background2"/>
            <w:vAlign w:val="center"/>
          </w:tcPr>
          <w:p w14:paraId="334024BE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A55D4">
              <w:rPr>
                <w:rFonts w:ascii="Arial" w:eastAsia="Calibri" w:hAnsi="Arial" w:cs="Arial"/>
                <w:b/>
                <w:bCs/>
                <w:kern w:val="2"/>
              </w:rPr>
              <w:t>Pontuação</w:t>
            </w:r>
          </w:p>
        </w:tc>
      </w:tr>
      <w:tr w:rsidR="001A55D4" w:rsidRPr="001A55D4" w14:paraId="277208C7" w14:textId="77777777" w:rsidTr="00FE5D35">
        <w:tc>
          <w:tcPr>
            <w:tcW w:w="4247" w:type="dxa"/>
            <w:vAlign w:val="center"/>
          </w:tcPr>
          <w:p w14:paraId="105851EF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1 edital</w:t>
            </w:r>
          </w:p>
        </w:tc>
        <w:tc>
          <w:tcPr>
            <w:tcW w:w="4247" w:type="dxa"/>
            <w:vAlign w:val="center"/>
          </w:tcPr>
          <w:p w14:paraId="274BF13A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8 pontos</w:t>
            </w:r>
          </w:p>
        </w:tc>
      </w:tr>
      <w:tr w:rsidR="001A55D4" w:rsidRPr="001A55D4" w14:paraId="44E97231" w14:textId="77777777" w:rsidTr="00FE5D35">
        <w:tc>
          <w:tcPr>
            <w:tcW w:w="4247" w:type="dxa"/>
            <w:vAlign w:val="center"/>
          </w:tcPr>
          <w:p w14:paraId="5CC77170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2 a 5 editais</w:t>
            </w:r>
          </w:p>
        </w:tc>
        <w:tc>
          <w:tcPr>
            <w:tcW w:w="4247" w:type="dxa"/>
            <w:vAlign w:val="center"/>
          </w:tcPr>
          <w:p w14:paraId="6A57C9E6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15 pontos</w:t>
            </w:r>
          </w:p>
        </w:tc>
      </w:tr>
      <w:tr w:rsidR="001A55D4" w:rsidRPr="001A55D4" w14:paraId="33120ECD" w14:textId="77777777" w:rsidTr="00FE5D35">
        <w:tc>
          <w:tcPr>
            <w:tcW w:w="4247" w:type="dxa"/>
            <w:vAlign w:val="center"/>
          </w:tcPr>
          <w:p w14:paraId="4ACEA262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6 a 10 editais</w:t>
            </w:r>
          </w:p>
        </w:tc>
        <w:tc>
          <w:tcPr>
            <w:tcW w:w="4247" w:type="dxa"/>
            <w:vAlign w:val="center"/>
          </w:tcPr>
          <w:p w14:paraId="7438689C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22 pontos</w:t>
            </w:r>
          </w:p>
        </w:tc>
      </w:tr>
      <w:tr w:rsidR="001A55D4" w:rsidRPr="001A55D4" w14:paraId="28A06B4E" w14:textId="77777777" w:rsidTr="00FE5D35">
        <w:tc>
          <w:tcPr>
            <w:tcW w:w="4247" w:type="dxa"/>
            <w:vAlign w:val="center"/>
          </w:tcPr>
          <w:p w14:paraId="56CE9820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Mais de 10 editais</w:t>
            </w:r>
          </w:p>
        </w:tc>
        <w:tc>
          <w:tcPr>
            <w:tcW w:w="4247" w:type="dxa"/>
            <w:vAlign w:val="center"/>
          </w:tcPr>
          <w:p w14:paraId="4EAEF2AB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30 pontos</w:t>
            </w:r>
          </w:p>
        </w:tc>
      </w:tr>
      <w:tr w:rsidR="001A55D4" w:rsidRPr="001A55D4" w14:paraId="1E601347" w14:textId="77777777" w:rsidTr="00FE5D35">
        <w:tc>
          <w:tcPr>
            <w:tcW w:w="4247" w:type="dxa"/>
            <w:vAlign w:val="center"/>
          </w:tcPr>
          <w:p w14:paraId="2D41595E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Nenhuma experiência</w:t>
            </w:r>
          </w:p>
        </w:tc>
        <w:tc>
          <w:tcPr>
            <w:tcW w:w="4247" w:type="dxa"/>
            <w:vAlign w:val="center"/>
          </w:tcPr>
          <w:p w14:paraId="3F0E304F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0 ponto</w:t>
            </w:r>
          </w:p>
        </w:tc>
      </w:tr>
    </w:tbl>
    <w:p w14:paraId="66D056B1" w14:textId="77777777" w:rsidR="001A55D4" w:rsidRPr="001A55D4" w:rsidRDefault="001A55D4" w:rsidP="001A55D4">
      <w:pPr>
        <w:tabs>
          <w:tab w:val="left" w:pos="184"/>
        </w:tabs>
        <w:rPr>
          <w:rFonts w:ascii="Arial" w:eastAsia="Calibri" w:hAnsi="Arial" w:cs="Arial"/>
          <w:kern w:val="2"/>
        </w:rPr>
      </w:pPr>
    </w:p>
    <w:p w14:paraId="619AC494" w14:textId="77777777" w:rsidR="001A55D4" w:rsidRPr="001A55D4" w:rsidRDefault="001A55D4" w:rsidP="001A55D4">
      <w:pPr>
        <w:numPr>
          <w:ilvl w:val="1"/>
          <w:numId w:val="3"/>
        </w:numPr>
        <w:tabs>
          <w:tab w:val="left" w:pos="184"/>
        </w:tabs>
        <w:ind w:left="426"/>
        <w:contextualSpacing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Portfólio e Atuação Qualificada (máximo 25 pontos)</w:t>
      </w:r>
    </w:p>
    <w:p w14:paraId="09743A69" w14:textId="77777777" w:rsidR="001A55D4" w:rsidRPr="001A55D4" w:rsidRDefault="001A55D4" w:rsidP="001A55D4">
      <w:pPr>
        <w:tabs>
          <w:tab w:val="left" w:pos="184"/>
        </w:tabs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Será avaliado:</w:t>
      </w:r>
    </w:p>
    <w:p w14:paraId="4AF17D0D" w14:textId="77777777" w:rsidR="001A55D4" w:rsidRPr="001A55D4" w:rsidRDefault="001A55D4" w:rsidP="001A55D4">
      <w:pPr>
        <w:numPr>
          <w:ilvl w:val="0"/>
          <w:numId w:val="4"/>
        </w:numPr>
        <w:tabs>
          <w:tab w:val="left" w:pos="184"/>
        </w:tabs>
        <w:contextualSpacing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Participação em projetos aprovados em editais públicos</w:t>
      </w:r>
    </w:p>
    <w:p w14:paraId="2D572A53" w14:textId="77777777" w:rsidR="001A55D4" w:rsidRPr="001A55D4" w:rsidRDefault="001A55D4" w:rsidP="001A55D4">
      <w:pPr>
        <w:numPr>
          <w:ilvl w:val="0"/>
          <w:numId w:val="4"/>
        </w:numPr>
        <w:tabs>
          <w:tab w:val="left" w:pos="184"/>
        </w:tabs>
        <w:contextualSpacing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Curadoria</w:t>
      </w:r>
    </w:p>
    <w:p w14:paraId="03FF7A63" w14:textId="77777777" w:rsidR="001A55D4" w:rsidRPr="001A55D4" w:rsidRDefault="001A55D4" w:rsidP="001A55D4">
      <w:pPr>
        <w:numPr>
          <w:ilvl w:val="0"/>
          <w:numId w:val="4"/>
        </w:numPr>
        <w:tabs>
          <w:tab w:val="left" w:pos="184"/>
        </w:tabs>
        <w:contextualSpacing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Premiações</w:t>
      </w:r>
    </w:p>
    <w:p w14:paraId="7B06DF55" w14:textId="77777777" w:rsidR="001A55D4" w:rsidRPr="001A55D4" w:rsidRDefault="001A55D4" w:rsidP="001A55D4">
      <w:pPr>
        <w:numPr>
          <w:ilvl w:val="0"/>
          <w:numId w:val="4"/>
        </w:numPr>
        <w:tabs>
          <w:tab w:val="left" w:pos="184"/>
        </w:tabs>
        <w:contextualSpacing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Atuação técnica relevante na área cultural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55D4" w:rsidRPr="001A55D4" w14:paraId="6E68D717" w14:textId="77777777" w:rsidTr="00FE5D35">
        <w:tc>
          <w:tcPr>
            <w:tcW w:w="4247" w:type="dxa"/>
            <w:shd w:val="clear" w:color="auto" w:fill="E7E6E6" w:themeFill="background2"/>
          </w:tcPr>
          <w:p w14:paraId="51B2C8FF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Nível de comprovação</w:t>
            </w:r>
          </w:p>
        </w:tc>
        <w:tc>
          <w:tcPr>
            <w:tcW w:w="4247" w:type="dxa"/>
            <w:shd w:val="clear" w:color="auto" w:fill="E7E6E6" w:themeFill="background2"/>
          </w:tcPr>
          <w:p w14:paraId="52D5C80F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Pontuação</w:t>
            </w:r>
          </w:p>
        </w:tc>
      </w:tr>
      <w:tr w:rsidR="001A55D4" w:rsidRPr="001A55D4" w14:paraId="5CFADCEB" w14:textId="77777777" w:rsidTr="00FE5D35">
        <w:tc>
          <w:tcPr>
            <w:tcW w:w="4247" w:type="dxa"/>
          </w:tcPr>
          <w:p w14:paraId="47107FEC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Comprovação básica de atuação cultural</w:t>
            </w:r>
          </w:p>
        </w:tc>
        <w:tc>
          <w:tcPr>
            <w:tcW w:w="4247" w:type="dxa"/>
          </w:tcPr>
          <w:p w14:paraId="5F08503B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até 10 pontos</w:t>
            </w:r>
          </w:p>
        </w:tc>
      </w:tr>
      <w:tr w:rsidR="001A55D4" w:rsidRPr="001A55D4" w14:paraId="63C34CC9" w14:textId="77777777" w:rsidTr="00FE5D35">
        <w:tc>
          <w:tcPr>
            <w:tcW w:w="4247" w:type="dxa"/>
          </w:tcPr>
          <w:p w14:paraId="1EFA1C62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Experiência consistente com atuação técnica qualificada</w:t>
            </w:r>
          </w:p>
        </w:tc>
        <w:tc>
          <w:tcPr>
            <w:tcW w:w="4247" w:type="dxa"/>
          </w:tcPr>
          <w:p w14:paraId="7C1F9C7C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até 18 pontos</w:t>
            </w:r>
          </w:p>
        </w:tc>
      </w:tr>
      <w:tr w:rsidR="001A55D4" w:rsidRPr="001A55D4" w14:paraId="05E62AF8" w14:textId="77777777" w:rsidTr="00FE5D35">
        <w:tc>
          <w:tcPr>
            <w:tcW w:w="4247" w:type="dxa"/>
          </w:tcPr>
          <w:p w14:paraId="5665B214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lastRenderedPageBreak/>
              <w:t>Atuação de destaque com histórico comprovado de relevância cultural</w:t>
            </w:r>
          </w:p>
        </w:tc>
        <w:tc>
          <w:tcPr>
            <w:tcW w:w="4247" w:type="dxa"/>
          </w:tcPr>
          <w:p w14:paraId="166D9B29" w14:textId="77777777" w:rsidR="001A55D4" w:rsidRPr="001A55D4" w:rsidRDefault="001A55D4" w:rsidP="001A55D4">
            <w:pPr>
              <w:tabs>
                <w:tab w:val="left" w:pos="1578"/>
              </w:tabs>
              <w:jc w:val="center"/>
              <w:rPr>
                <w:rFonts w:ascii="Arial" w:eastAsia="Calibri" w:hAnsi="Arial" w:cs="Arial"/>
                <w:kern w:val="2"/>
              </w:rPr>
            </w:pPr>
            <w:r w:rsidRPr="001A55D4">
              <w:rPr>
                <w:rFonts w:ascii="Arial" w:eastAsia="Calibri" w:hAnsi="Arial" w:cs="Arial"/>
                <w:kern w:val="2"/>
              </w:rPr>
              <w:t>até 25 pontos</w:t>
            </w:r>
          </w:p>
        </w:tc>
      </w:tr>
    </w:tbl>
    <w:p w14:paraId="6A0B32F9" w14:textId="77777777" w:rsidR="001A55D4" w:rsidRPr="001A55D4" w:rsidRDefault="001A55D4" w:rsidP="001A55D4">
      <w:pPr>
        <w:tabs>
          <w:tab w:val="left" w:pos="184"/>
        </w:tabs>
        <w:rPr>
          <w:rFonts w:ascii="Arial" w:eastAsia="Calibri" w:hAnsi="Arial" w:cs="Arial"/>
          <w:kern w:val="2"/>
        </w:rPr>
      </w:pPr>
    </w:p>
    <w:p w14:paraId="4AAF7437" w14:textId="77777777" w:rsidR="001A55D4" w:rsidRPr="001A55D4" w:rsidRDefault="001A55D4" w:rsidP="001A55D4">
      <w:pPr>
        <w:tabs>
          <w:tab w:val="left" w:pos="184"/>
        </w:tabs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A avaliação será realizada com base na coerência entre formação, experiência e área de atuação indicada.</w:t>
      </w:r>
    </w:p>
    <w:p w14:paraId="480A4230" w14:textId="77777777" w:rsidR="001A55D4" w:rsidRPr="001A55D4" w:rsidRDefault="001A55D4" w:rsidP="001A55D4">
      <w:pPr>
        <w:tabs>
          <w:tab w:val="left" w:pos="184"/>
        </w:tabs>
        <w:ind w:left="2160"/>
        <w:contextualSpacing/>
        <w:jc w:val="right"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>PONTUAÇÃO MÁXIMA: 100 PONTOS</w:t>
      </w:r>
    </w:p>
    <w:p w14:paraId="4C9A0DF8" w14:textId="77777777" w:rsidR="001A55D4" w:rsidRPr="001A55D4" w:rsidRDefault="001A55D4" w:rsidP="001A55D4">
      <w:pPr>
        <w:tabs>
          <w:tab w:val="left" w:pos="184"/>
        </w:tabs>
        <w:ind w:left="2160"/>
        <w:contextualSpacing/>
        <w:jc w:val="right"/>
        <w:rPr>
          <w:rFonts w:ascii="Arial" w:eastAsia="Calibri" w:hAnsi="Arial" w:cs="Arial"/>
          <w:b/>
          <w:bCs/>
          <w:kern w:val="2"/>
        </w:rPr>
      </w:pPr>
    </w:p>
    <w:p w14:paraId="4D16B776" w14:textId="77777777" w:rsidR="001A55D4" w:rsidRPr="001A55D4" w:rsidRDefault="001A55D4" w:rsidP="001A55D4">
      <w:pPr>
        <w:numPr>
          <w:ilvl w:val="1"/>
          <w:numId w:val="3"/>
        </w:numPr>
        <w:tabs>
          <w:tab w:val="left" w:pos="184"/>
        </w:tabs>
        <w:ind w:left="426"/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>Critérios de Desempate</w:t>
      </w:r>
    </w:p>
    <w:p w14:paraId="7B8917EF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Em caso de empate na pontuação final, serão adotados, sucessivamente:</w:t>
      </w:r>
    </w:p>
    <w:p w14:paraId="55682582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I – Maior pontuação no critério “Experiência como Parecerista”;</w:t>
      </w:r>
    </w:p>
    <w:p w14:paraId="1773C578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II – Maior tempo de atuação na área cultural;</w:t>
      </w:r>
    </w:p>
    <w:p w14:paraId="4F6B4CE2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III – Maior titulação acadêmica;</w:t>
      </w:r>
    </w:p>
    <w:p w14:paraId="62714E18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V – Maior idade.</w:t>
      </w:r>
    </w:p>
    <w:p w14:paraId="2FCDE050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</w:p>
    <w:p w14:paraId="08231EA1" w14:textId="77777777" w:rsidR="001A55D4" w:rsidRPr="001A55D4" w:rsidRDefault="001A55D4" w:rsidP="001A55D4">
      <w:pPr>
        <w:numPr>
          <w:ilvl w:val="1"/>
          <w:numId w:val="3"/>
        </w:numPr>
        <w:tabs>
          <w:tab w:val="left" w:pos="184"/>
        </w:tabs>
        <w:ind w:left="426"/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>Ações Afirmativas</w:t>
      </w:r>
    </w:p>
    <w:p w14:paraId="465AB77E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Os candidatos que optarem por concorrer às vagas destinadas às ações afirmativas concorrerão simultaneamente às vagas de ampla concorrência e às vagas reservadas, conforme previsto no edital.</w:t>
      </w:r>
    </w:p>
    <w:p w14:paraId="213E2EAC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</w:p>
    <w:p w14:paraId="6991446A" w14:textId="77777777" w:rsidR="001A55D4" w:rsidRPr="001A55D4" w:rsidRDefault="001A55D4" w:rsidP="001A55D4">
      <w:pPr>
        <w:numPr>
          <w:ilvl w:val="1"/>
          <w:numId w:val="3"/>
        </w:numPr>
        <w:tabs>
          <w:tab w:val="left" w:pos="184"/>
        </w:tabs>
        <w:ind w:left="426"/>
        <w:contextualSpacing/>
        <w:jc w:val="both"/>
        <w:rPr>
          <w:rFonts w:ascii="Arial" w:eastAsia="Calibri" w:hAnsi="Arial" w:cs="Arial"/>
          <w:b/>
          <w:bCs/>
          <w:kern w:val="2"/>
        </w:rPr>
      </w:pPr>
      <w:r w:rsidRPr="001A55D4">
        <w:rPr>
          <w:rFonts w:ascii="Arial" w:eastAsia="Calibri" w:hAnsi="Arial" w:cs="Arial"/>
          <w:b/>
          <w:bCs/>
          <w:kern w:val="2"/>
        </w:rPr>
        <w:t>Observações Importantes</w:t>
      </w:r>
    </w:p>
    <w:p w14:paraId="04FA7EBD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A pontuação será atribuída exclusivamente com base na documentação comprobatória apresentada.</w:t>
      </w:r>
    </w:p>
    <w:p w14:paraId="18DCBF2D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A ausência de comprovação implicará atribuição de pontuação zero no respectivo critério.</w:t>
      </w:r>
    </w:p>
    <w:p w14:paraId="679EE2C2" w14:textId="77777777" w:rsidR="001A55D4" w:rsidRPr="001A55D4" w:rsidRDefault="001A55D4" w:rsidP="001A55D4">
      <w:pPr>
        <w:tabs>
          <w:tab w:val="left" w:pos="184"/>
        </w:tabs>
        <w:jc w:val="both"/>
        <w:rPr>
          <w:rFonts w:ascii="Arial" w:eastAsia="Calibri" w:hAnsi="Arial" w:cs="Arial"/>
          <w:kern w:val="2"/>
        </w:rPr>
      </w:pPr>
      <w:r w:rsidRPr="001A55D4">
        <w:rPr>
          <w:rFonts w:ascii="Arial" w:eastAsia="Calibri" w:hAnsi="Arial" w:cs="Arial"/>
          <w:kern w:val="2"/>
        </w:rPr>
        <w:t>A classificação não gera direito automático à contratação, que ocorrerá conforme necessidade da Administração.</w:t>
      </w:r>
    </w:p>
    <w:p w14:paraId="556E1C45" w14:textId="6CB5D27A" w:rsidR="001A55D4" w:rsidRPr="001A55D4" w:rsidRDefault="001A55D4" w:rsidP="001A55D4">
      <w:pPr>
        <w:spacing w:line="360" w:lineRule="auto"/>
        <w:jc w:val="both"/>
        <w:rPr>
          <w:rFonts w:ascii="Arial" w:eastAsia="Calibri" w:hAnsi="Arial" w:cs="Arial"/>
          <w:b/>
          <w:bCs/>
          <w:kern w:val="2"/>
        </w:rPr>
      </w:pPr>
    </w:p>
    <w:sectPr w:rsidR="001A55D4" w:rsidRPr="001A55D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FD9F" w14:textId="77777777" w:rsidR="007324C6" w:rsidRDefault="007324C6" w:rsidP="007324C6">
      <w:pPr>
        <w:spacing w:after="0" w:line="240" w:lineRule="auto"/>
      </w:pPr>
      <w:r>
        <w:separator/>
      </w:r>
    </w:p>
  </w:endnote>
  <w:endnote w:type="continuationSeparator" w:id="0">
    <w:p w14:paraId="1BA2EC93" w14:textId="77777777" w:rsidR="007324C6" w:rsidRDefault="007324C6" w:rsidP="0073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4128" w14:textId="77777777" w:rsidR="007324C6" w:rsidRDefault="007324C6" w:rsidP="007324C6">
      <w:pPr>
        <w:spacing w:after="0" w:line="240" w:lineRule="auto"/>
      </w:pPr>
      <w:r>
        <w:separator/>
      </w:r>
    </w:p>
  </w:footnote>
  <w:footnote w:type="continuationSeparator" w:id="0">
    <w:p w14:paraId="4F12677D" w14:textId="77777777" w:rsidR="007324C6" w:rsidRDefault="007324C6" w:rsidP="0073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5"/>
      <w:gridCol w:w="7096"/>
    </w:tblGrid>
    <w:tr w:rsidR="007324C6" w14:paraId="155623AC" w14:textId="77777777" w:rsidTr="00FE5D35">
      <w:trPr>
        <w:trHeight w:val="1701"/>
      </w:trPr>
      <w:tc>
        <w:tcPr>
          <w:tcW w:w="741" w:type="pct"/>
          <w:vAlign w:val="center"/>
        </w:tcPr>
        <w:p w14:paraId="0FEC78A6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4A337EE" wp14:editId="24A57304">
                <wp:extent cx="396875" cy="897255"/>
                <wp:effectExtent l="19050" t="0" r="3175" b="0"/>
                <wp:docPr id="1" name="Imagem 1719883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875" cy="897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DDD26AF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</w:p>
        <w:p w14:paraId="2821F220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3952747E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2B4BC876" w14:textId="77777777" w:rsidR="007324C6" w:rsidRDefault="007324C6" w:rsidP="007324C6">
          <w:pPr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73F0091C" w14:textId="77777777" w:rsidR="007324C6" w:rsidRDefault="007324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AEE"/>
    <w:multiLevelType w:val="hybridMultilevel"/>
    <w:tmpl w:val="4B0C6E7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E00E35F0">
      <w:start w:val="1"/>
      <w:numFmt w:val="decimal"/>
      <w:lvlText w:val="%2."/>
      <w:lvlJc w:val="left"/>
      <w:pPr>
        <w:ind w:left="216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D5754C"/>
    <w:multiLevelType w:val="hybridMultilevel"/>
    <w:tmpl w:val="1C0A0C3A"/>
    <w:lvl w:ilvl="0" w:tplc="FF32B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70C21E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6E1906"/>
    <w:multiLevelType w:val="hybridMultilevel"/>
    <w:tmpl w:val="4F1A212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55C3F"/>
    <w:multiLevelType w:val="hybridMultilevel"/>
    <w:tmpl w:val="6DCC95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53"/>
    <w:rsid w:val="001A55D4"/>
    <w:rsid w:val="00552F53"/>
    <w:rsid w:val="006B2611"/>
    <w:rsid w:val="007324C6"/>
    <w:rsid w:val="007723AD"/>
    <w:rsid w:val="00A96DA6"/>
    <w:rsid w:val="00D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33CC"/>
  <w15:chartTrackingRefBased/>
  <w15:docId w15:val="{93ADE7C3-0EF4-480B-A21B-00D2423B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2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4C6"/>
  </w:style>
  <w:style w:type="paragraph" w:styleId="Rodap">
    <w:name w:val="footer"/>
    <w:basedOn w:val="Normal"/>
    <w:link w:val="RodapChar"/>
    <w:uiPriority w:val="99"/>
    <w:unhideWhenUsed/>
    <w:rsid w:val="00732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4C6"/>
  </w:style>
  <w:style w:type="table" w:styleId="Tabelacomgrade">
    <w:name w:val="Table Grid"/>
    <w:basedOn w:val="Tabelanormal"/>
    <w:uiPriority w:val="39"/>
    <w:qFormat/>
    <w:rsid w:val="007324C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qFormat/>
    <w:rsid w:val="001A55D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36ABA8D63FE4C99AA9B0E572F65B7" ma:contentTypeVersion="11" ma:contentTypeDescription="Create a new document." ma:contentTypeScope="" ma:versionID="f2d7f369c48dcbc85fe1aab6c67686e7">
  <xsd:schema xmlns:xsd="http://www.w3.org/2001/XMLSchema" xmlns:xs="http://www.w3.org/2001/XMLSchema" xmlns:p="http://schemas.microsoft.com/office/2006/metadata/properties" xmlns:ns2="f2446064-acd7-4ce6-9979-818e9272daa0" xmlns:ns3="8631a5ee-5249-409a-8b79-a5d99e88d7d3" targetNamespace="http://schemas.microsoft.com/office/2006/metadata/properties" ma:root="true" ma:fieldsID="de2763ce35ee502123aa6f554b42faf9" ns2:_="" ns3:_="">
    <xsd:import namespace="f2446064-acd7-4ce6-9979-818e9272daa0"/>
    <xsd:import namespace="8631a5ee-5249-409a-8b79-a5d99e88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46064-acd7-4ce6-9979-818e9272d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27dc3-2936-4b71-9116-555098fa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a5ee-5249-409a-8b79-a5d99e88d7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f063dc-a884-48c9-a425-b5d9bee59563}" ma:internalName="TaxCatchAll" ma:showField="CatchAllData" ma:web="8631a5ee-5249-409a-8b79-a5d99e88d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1a5ee-5249-409a-8b79-a5d99e88d7d3" xsi:nil="true"/>
    <lcf76f155ced4ddcb4097134ff3c332f xmlns="f2446064-acd7-4ce6-9979-818e9272d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458B9F-FD78-4E7A-A522-AC2DC6B4A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C9BBA-816D-41E1-8A22-44AAFC324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46064-acd7-4ce6-9979-818e9272daa0"/>
    <ds:schemaRef ds:uri="8631a5ee-5249-409a-8b79-a5d99e88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30ABF-2C13-44C7-AA7A-66DFD0362ED4}">
  <ds:schemaRefs>
    <ds:schemaRef ds:uri="http://schemas.microsoft.com/office/2006/metadata/properties"/>
    <ds:schemaRef ds:uri="http://schemas.microsoft.com/office/infopath/2007/PartnerControls"/>
    <ds:schemaRef ds:uri="8631a5ee-5249-409a-8b79-a5d99e88d7d3"/>
    <ds:schemaRef ds:uri="f2446064-acd7-4ce6-9979-818e9272d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Carolina Silva Ferreira</dc:creator>
  <cp:keywords/>
  <dc:description/>
  <cp:lastModifiedBy>Hannah Carolina Silva Ferreira</cp:lastModifiedBy>
  <cp:revision>4</cp:revision>
  <dcterms:created xsi:type="dcterms:W3CDTF">2026-05-19T17:10:00Z</dcterms:created>
  <dcterms:modified xsi:type="dcterms:W3CDTF">2026-05-25T13:02:00Z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0x0101001A236ABA8D63FE4C99AA9B0E572F65B7</vt:lpwstr>
  </property>
  <property fmtid="{D5CDD505-2E9C-101B-9397-08002B2CF9AE}" pid="3" name="MediaServiceImageTags">
    <vt:lpwstr/>
  </property>
</Properties>
</file>