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CHAMAMENTO PÚBLICO </w:t>
      </w:r>
      <w:r w:rsidDel="00000000" w:rsidR="00000000" w:rsidRPr="00000000">
        <w:rPr>
          <w:b w:val="1"/>
          <w:bCs w:val="1"/>
          <w:rtl w:val="0"/>
        </w:rPr>
        <w:t xml:space="preserve">32/2026</w:t>
      </w:r>
    </w:p>
    <w:p w:rsidR="00000000" w:rsidDel="00000000" w:rsidP="00000000" w:rsidRDefault="00000000" w:rsidRPr="00000000" w14:paraId="0000000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REDE MUNICIPAL DE PONTOS DE CULTURA DE CARAGUATATUBA</w:t>
      </w:r>
    </w:p>
    <w:p w:rsidR="00000000" w:rsidDel="00000000" w:rsidP="00000000" w:rsidRDefault="00000000" w:rsidRPr="00000000" w14:paraId="0000000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CULTURA VIVA DO TAMANHO DO BRASIL!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FOMENTO A PROJETOS CONTINUADOS DE PONTOS DE CULTURA</w:t>
      </w:r>
    </w:p>
    <w:p w:rsidR="00000000" w:rsidDel="00000000" w:rsidP="00000000" w:rsidRDefault="00000000" w:rsidRPr="00000000" w14:paraId="00000007">
      <w:pPr>
        <w:shd w:fill="ffffff" w:val="clear"/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center" w:leader="none" w:pos="0"/>
        </w:tabs>
        <w:spacing w:after="120" w:before="120" w:line="240" w:lineRule="auto"/>
        <w:jc w:val="center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ANEXO 1 - CATEGORIAS E COTAS</w:t>
      </w:r>
    </w:p>
    <w:p w:rsidR="00000000" w:rsidDel="00000000" w:rsidP="00000000" w:rsidRDefault="00000000" w:rsidRPr="00000000" w14:paraId="00000009">
      <w:pPr>
        <w:tabs>
          <w:tab w:val="center" w:leader="none" w:pos="0"/>
        </w:tabs>
        <w:spacing w:after="240" w:before="240" w:line="240" w:lineRule="auto"/>
        <w:jc w:val="both"/>
        <w:rPr/>
      </w:pPr>
      <w:r w:rsidDel="00000000" w:rsidR="00000000" w:rsidRPr="00000000">
        <w:rPr>
          <w:rtl w:val="0"/>
        </w:rPr>
        <w:t xml:space="preserve">Serão disponibilizadas 2 (duas) vagas, no valor total de R$ 180.000,00 (cento e oitenta mil reais), distribuídas da seguinte forma:</w:t>
      </w:r>
    </w:p>
    <w:p w:rsidR="00000000" w:rsidDel="00000000" w:rsidP="00000000" w:rsidRDefault="00000000" w:rsidRPr="00000000" w14:paraId="0000000A">
      <w:pPr>
        <w:tabs>
          <w:tab w:val="center" w:leader="none" w:pos="0"/>
        </w:tabs>
        <w:spacing w:after="240" w:before="240" w:line="240" w:lineRule="auto"/>
        <w:ind w:left="0" w:firstLine="0"/>
        <w:rPr/>
      </w:pPr>
      <w:r w:rsidDel="00000000" w:rsidR="00000000" w:rsidRPr="00000000">
        <w:rPr>
          <w:rtl w:val="0"/>
        </w:rPr>
        <w:t xml:space="preserve">a) </w:t>
      </w:r>
      <w:r w:rsidDel="00000000" w:rsidR="00000000" w:rsidRPr="00000000">
        <w:rPr>
          <w:color w:val="1f1f1f"/>
          <w:rtl w:val="0"/>
        </w:rPr>
        <w:t xml:space="preserve">1 (uma) vaga para pessoas negras (pretas ou pardas)</w:t>
      </w:r>
      <w:r w:rsidDel="00000000" w:rsidR="00000000" w:rsidRPr="00000000">
        <w:rPr>
          <w:rtl w:val="0"/>
        </w:rPr>
        <w:t xml:space="preserve">,</w:t>
      </w:r>
      <w:r w:rsidDel="00000000" w:rsidR="00000000" w:rsidRPr="00000000">
        <w:rPr>
          <w:rtl w:val="0"/>
        </w:rPr>
        <w:t xml:space="preserve"> no valor de R$ 90.000,00;</w:t>
      </w:r>
    </w:p>
    <w:p w:rsidR="00000000" w:rsidDel="00000000" w:rsidP="00000000" w:rsidRDefault="00000000" w:rsidRPr="00000000" w14:paraId="0000000B">
      <w:pPr>
        <w:tabs>
          <w:tab w:val="center" w:leader="none" w:pos="0"/>
        </w:tabs>
        <w:spacing w:after="240" w:before="240" w:line="240" w:lineRule="auto"/>
        <w:ind w:left="0" w:firstLine="0"/>
        <w:rPr/>
      </w:pPr>
      <w:r w:rsidDel="00000000" w:rsidR="00000000" w:rsidRPr="00000000">
        <w:rPr>
          <w:rtl w:val="0"/>
        </w:rPr>
        <w:t xml:space="preserve">b) 1 (uma) vaga para Ampla Concorrência, no valor de R$ 90.000,00.</w:t>
      </w:r>
    </w:p>
    <w:p w:rsidR="00000000" w:rsidDel="00000000" w:rsidP="00000000" w:rsidRDefault="00000000" w:rsidRPr="00000000" w14:paraId="0000000C">
      <w:pPr>
        <w:tabs>
          <w:tab w:val="center" w:leader="none" w:pos="0"/>
        </w:tabs>
        <w:spacing w:line="240" w:lineRule="auto"/>
        <w:jc w:val="both"/>
        <w:rPr>
          <w:rFonts w:ascii="Calibri" w:cs="Calibri" w:eastAsia="Calibri" w:hAnsi="Calibri"/>
          <w:i w:val="1"/>
          <w:i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br w:type="textWrapping"/>
        <w:br w:type="textWrapping"/>
        <w:br w:type="textWrapping"/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center" w:leader="none" w:pos="0"/>
        </w:tabs>
        <w:spacing w:line="240" w:lineRule="auto"/>
        <w:ind w:left="1440" w:firstLine="0"/>
        <w:jc w:val="both"/>
        <w:rPr>
          <w:rFonts w:ascii="Calibri" w:cs="Calibri" w:eastAsia="Calibri" w:hAnsi="Calibri"/>
          <w:i w:val="1"/>
          <w:iCs w:val="1"/>
          <w:color w:val="ff0000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1133" w:top="1133" w:left="850" w:right="85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Apto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0">
    <w:pPr>
      <w:tabs>
        <w:tab w:val="center" w:leader="none" w:pos="0"/>
      </w:tabs>
      <w:spacing w:line="240" w:lineRule="auto"/>
      <w:ind w:left="1440" w:firstLine="0"/>
      <w:jc w:val="both"/>
      <w:rPr>
        <w:rFonts w:ascii="Calibri" w:cs="Calibri" w:eastAsia="Calibri" w:hAnsi="Calibri"/>
        <w:i w:val="1"/>
        <w:iCs w:val="1"/>
        <w:color w:val="ff000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1">
    <w:pPr>
      <w:ind w:left="1559.0551181102362" w:firstLine="0"/>
      <w:rPr/>
    </w:pPr>
    <w:r w:rsidDel="00000000" w:rsidR="00000000" w:rsidRPr="00000000">
      <w:rPr>
        <w:rtl w:val="0"/>
      </w:rPr>
      <w:t xml:space="preserve">                                                   </w:t>
    </w:r>
    <w:r w:rsidDel="00000000" w:rsidR="00000000" w:rsidRPr="00000000">
      <w:rPr>
        <w:rFonts w:ascii="Aptos" w:cs="Aptos" w:eastAsia="Aptos" w:hAnsi="Aptos"/>
        <w:sz w:val="24"/>
        <w:szCs w:val="24"/>
      </w:rPr>
      <w:drawing>
        <wp:inline distB="114300" distT="114300" distL="114300" distR="114300">
          <wp:extent cx="5399730" cy="469900"/>
          <wp:effectExtent b="0" l="0" r="0" t="0"/>
          <wp:docPr id="3" name="image3.jpg"/>
          <a:graphic>
            <a:graphicData uri="http://schemas.openxmlformats.org/drawingml/2006/picture">
              <pic:pic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399730" cy="4699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  <w:t xml:space="preserve">                                                                                                          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-200024</wp:posOffset>
          </wp:positionH>
          <wp:positionV relativeFrom="paragraph">
            <wp:posOffset>152400</wp:posOffset>
          </wp:positionV>
          <wp:extent cx="1201567" cy="624078"/>
          <wp:effectExtent b="0" l="0" r="0" t="0"/>
          <wp:wrapNone/>
          <wp:docPr descr="Logotipo&#10;&#10;O conteúdo gerado por IA pode estar incorreto." id="1" name="image2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01567" cy="624078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E">
    <w:pPr>
      <w:tabs>
        <w:tab w:val="center" w:leader="none" w:pos="4252"/>
        <w:tab w:val="right" w:leader="none" w:pos="8504"/>
      </w:tabs>
      <w:spacing w:line="240" w:lineRule="auto"/>
      <w:rPr/>
    </w:pPr>
    <w:r w:rsidDel="00000000" w:rsidR="00000000" w:rsidRPr="00000000">
      <w:rPr>
        <w:rFonts w:ascii="Calibri" w:cs="Calibri" w:eastAsia="Calibri" w:hAnsi="Calibri"/>
      </w:rPr>
      <w:drawing>
        <wp:inline distB="114300" distT="114300" distL="114300" distR="114300">
          <wp:extent cx="2257425" cy="923925"/>
          <wp:effectExtent b="0" l="0" r="0" t="0"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257425" cy="9239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F">
    <w:pPr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jpg"/><Relationship Id="rId2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3+IoEECt0raqV2F6CPEmFTyo56Q==">CgMxLjA4AHIhMVVRS3NfdkNzYkx6bjR1ejNvLWtSenBmUS0wTnhGSUlf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