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CHAMAMENTO PÚBLICO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31/2026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PREMIAÇÃO DE PONTOS DE CULTURA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="240" w:lineRule="auto"/>
        <w:jc w:val="center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5 -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NEGRO).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DATA</w:t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ASSINATURA DO DECLARANTE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hanging="2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/>
      <w:drawing>
        <wp:inline distB="114300" distT="114300" distL="114300" distR="114300">
          <wp:extent cx="5731200" cy="5588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5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ind w:left="-992.1259842519685" w:firstLine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1E">
    <w:pPr>
      <w:ind w:left="-992.1259842519685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lBs/umPCrwkfbURcHLgK/3ee1Q==">CgMxLjA4AHIhMXBfOURMNHMxM24wMGtyM2dtZW5FSWhGU1FCYUNILUVv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