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67" w:lineRule="auto"/>
        <w:ind w:left="171" w:right="14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67" w:line="273" w:lineRule="auto"/>
        <w:ind w:left="49" w:right="147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4" w:right="171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5 - CRITÉRIOS DE AVALIAÇÃO DA ETAPA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avaliação das inscrições será realizada mediante atribuição de notas aos critérios de avaliação, conforme descrição a seguir: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6.0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86"/>
        <w:gridCol w:w="2326"/>
        <w:gridCol w:w="8483"/>
        <w:gridCol w:w="1661"/>
        <w:tblGridChange w:id="0">
          <w:tblGrid>
            <w:gridCol w:w="1486"/>
            <w:gridCol w:w="2326"/>
            <w:gridCol w:w="8483"/>
            <w:gridCol w:w="1661"/>
          </w:tblGrid>
        </w:tblGridChange>
      </w:tblGrid>
      <w:tr>
        <w:trPr>
          <w:cantSplit w:val="0"/>
          <w:trHeight w:val="87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3" w:lineRule="auto"/>
              <w:ind w:left="210" w:right="0" w:hanging="11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Identificação do Critério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" w:line="240" w:lineRule="auto"/>
              <w:ind w:left="12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Descrição do Critério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" w:line="240" w:lineRule="auto"/>
              <w:ind w:left="15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Distribuição dos Pontos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3" w:lineRule="auto"/>
              <w:ind w:left="388" w:right="0" w:hanging="9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Pontuação Máxima: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7" w:type="default"/>
          <w:pgSz w:h="11910" w:w="16840" w:orient="landscape"/>
          <w:pgMar w:bottom="940" w:top="1340" w:left="1417" w:right="1275" w:header="0" w:footer="74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7.999999999996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86"/>
        <w:gridCol w:w="2326"/>
        <w:gridCol w:w="1976"/>
        <w:gridCol w:w="2282"/>
        <w:gridCol w:w="2306"/>
        <w:gridCol w:w="1921"/>
        <w:gridCol w:w="1661"/>
        <w:tblGridChange w:id="0">
          <w:tblGrid>
            <w:gridCol w:w="1486"/>
            <w:gridCol w:w="2326"/>
            <w:gridCol w:w="1976"/>
            <w:gridCol w:w="2282"/>
            <w:gridCol w:w="2306"/>
            <w:gridCol w:w="1921"/>
            <w:gridCol w:w="1661"/>
          </w:tblGrid>
        </w:tblGridChange>
      </w:tblGrid>
      <w:tr>
        <w:trPr>
          <w:cantSplit w:val="0"/>
          <w:trHeight w:val="121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8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Não atende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2" w:line="273" w:lineRule="auto"/>
              <w:ind w:left="479" w:right="0" w:firstLine="295.00000000000006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Atende parcialmente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8.00000000000006" w:lineRule="auto"/>
              <w:ind w:left="267" w:right="0" w:firstLine="51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Atende majoritariamente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2" w:line="273" w:lineRule="auto"/>
              <w:ind w:left="351" w:right="337" w:firstLine="24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Atende plenamente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9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100 pontos</w:t>
            </w:r>
          </w:p>
        </w:tc>
      </w:tr>
      <w:tr>
        <w:trPr>
          <w:cantSplit w:val="0"/>
          <w:trHeight w:val="2896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59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6" w:lineRule="auto"/>
              <w:ind w:left="99" w:right="86" w:firstLine="5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Trajetória artística e cultural da Mestra ou do Mestre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comprova a trajetória da Mestra ou do Mestre no campo das Culturas Tradicionais e Populares.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5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5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6" w:lineRule="auto"/>
              <w:ind w:left="139" w:right="125" w:hanging="0.9999999999999964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Propósito do Plano de Atividades -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apresenta coerência, observando os objetivos.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6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6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9" w:right="100" w:hanging="3.000000000000007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Grau de importância do Plano de Atividades das Culturas Tradicionais e Populares para a comunidade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75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contribui para o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57.999999999996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86"/>
        <w:gridCol w:w="2326"/>
        <w:gridCol w:w="1976"/>
        <w:gridCol w:w="2282"/>
        <w:gridCol w:w="2306"/>
        <w:gridCol w:w="1921"/>
        <w:gridCol w:w="1661"/>
        <w:tblGridChange w:id="0">
          <w:tblGrid>
            <w:gridCol w:w="1486"/>
            <w:gridCol w:w="2326"/>
            <w:gridCol w:w="1976"/>
            <w:gridCol w:w="2282"/>
            <w:gridCol w:w="2306"/>
            <w:gridCol w:w="1921"/>
            <w:gridCol w:w="1661"/>
          </w:tblGrid>
        </w:tblGridChange>
      </w:tblGrid>
      <w:tr>
        <w:trPr>
          <w:cantSplit w:val="0"/>
          <w:trHeight w:val="1115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8.00000000000006" w:lineRule="auto"/>
              <w:ind w:left="524" w:right="261" w:hanging="235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fortalecimento da comunidade.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6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9" w:right="135" w:firstLine="4.0000000000000036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Atividades e formas de transmissão dos conhecimentos -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promove a transmissão dos conhecimentos tradicionais e populares da Mestra ou do Mestre.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1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1" w:right="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64" w:right="150" w:firstLine="1.0000000000000142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Promoção de Diversidade -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promove o respeito, os direitos culturais, a integração de pessoas com deficiência, a diversidade étnico-racial, de gênero, de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" w:right="3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957.999999999996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86"/>
        <w:gridCol w:w="2326"/>
        <w:gridCol w:w="1976"/>
        <w:gridCol w:w="2282"/>
        <w:gridCol w:w="2306"/>
        <w:gridCol w:w="1921"/>
        <w:gridCol w:w="1661"/>
        <w:tblGridChange w:id="0">
          <w:tblGrid>
            <w:gridCol w:w="1486"/>
            <w:gridCol w:w="2326"/>
            <w:gridCol w:w="1976"/>
            <w:gridCol w:w="2282"/>
            <w:gridCol w:w="2306"/>
            <w:gridCol w:w="1921"/>
            <w:gridCol w:w="1661"/>
          </w:tblGrid>
        </w:tblGridChange>
      </w:tblGrid>
      <w:tr>
        <w:trPr>
          <w:cantSplit w:val="0"/>
          <w:trHeight w:val="1115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78.00000000000006" w:lineRule="auto"/>
              <w:ind w:left="524" w:right="249" w:hanging="25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orientação sexual, entre outras.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6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5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4" w:right="100" w:firstLine="5.9999999999999964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Integração com as ações estruturantes da PNCV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– contribui para a integração das culturas tradicionais e populares com as ações estruturantes da Política Nacional de Cultura Viva.</w:t>
            </w:r>
          </w:p>
        </w:tc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7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6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" w:right="56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9" w:right="87" w:hanging="3.000000000000007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Patrimônio e memória -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promove, protege e a valoriza o patrimônio cultural material, imaterial e das memórias comunitárias.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" w:right="3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957.999999999996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486"/>
        <w:gridCol w:w="2326"/>
        <w:gridCol w:w="1976"/>
        <w:gridCol w:w="2282"/>
        <w:gridCol w:w="2306"/>
        <w:gridCol w:w="1921"/>
        <w:gridCol w:w="1661"/>
        <w:tblGridChange w:id="0">
          <w:tblGrid>
            <w:gridCol w:w="1486"/>
            <w:gridCol w:w="2326"/>
            <w:gridCol w:w="1976"/>
            <w:gridCol w:w="2282"/>
            <w:gridCol w:w="2306"/>
            <w:gridCol w:w="1921"/>
            <w:gridCol w:w="1661"/>
          </w:tblGrid>
        </w:tblGridChange>
      </w:tblGrid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12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PONTUAÇÃO TOTAL: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2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Além da pontuação acima, a(o) Mestra(e) pode receber bônus de pontuação, ou seja, uma pontuação extra, conforme critérios abaixo especificados: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3" w:lineRule="auto"/>
        <w:ind w:left="23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ATENÇÃO!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Mestra ou o Mestre com 70 anos ou mais acumulará a pontuação extra do critério H, ou seja, receberá 20 pontos referentes à faixa de 60 a 69 anos e mais 5 pontos pela faixa de 70 anos ou mais, totalizando 25 pontos.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023.000000000002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941"/>
        <w:gridCol w:w="8852"/>
        <w:gridCol w:w="2230"/>
        <w:tblGridChange w:id="0">
          <w:tblGrid>
            <w:gridCol w:w="2941"/>
            <w:gridCol w:w="8852"/>
            <w:gridCol w:w="2230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2" w:line="240" w:lineRule="auto"/>
              <w:ind w:left="13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PONTUAÇÃO EXTRA PARA PROPONENTES PESSOAS FÍSICAS</w:t>
            </w:r>
          </w:p>
        </w:tc>
      </w:tr>
      <w:tr>
        <w:trPr>
          <w:cantSplit w:val="0"/>
          <w:trHeight w:val="875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78.00000000000006" w:lineRule="auto"/>
              <w:ind w:left="1210" w:right="0" w:hanging="871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Identificação do Ponto Extra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" w:line="240" w:lineRule="auto"/>
              <w:ind w:left="16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Descrição do Ponto Extra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1" w:line="240" w:lineRule="auto"/>
              <w:ind w:left="22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535" w:hRule="atLeast"/>
          <w:tblHeader w:val="0"/>
        </w:trPr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2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16" w:right="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Mestras e Mestres entre 60 e 69 anos.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22" w:right="1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21" w:right="8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16" w:right="6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Mestras e Mestres com 70 anos ou mais.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1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1015" w:hRule="atLeast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" w:right="5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 (gênero feminino).</w:t>
            </w:r>
          </w:p>
        </w:tc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1020" w:hRule="atLeast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" w:line="273" w:lineRule="auto"/>
              <w:ind w:left="3826" w:right="601" w:hanging="3211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Mestra(e) negra(o), cigana(o), indígena ou quilombola ou outras comunidades tradicionais.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1015" w:hRule="atLeast"/>
          <w:tblHeader w:val="0"/>
        </w:trPr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1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6" w:right="4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Mestra(e) com deficiência.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3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</w:tbl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940" w:top="1340" w:left="1417" w:right="1275" w:header="0" w:footer="74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6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023.0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1793"/>
        <w:gridCol w:w="2230"/>
        <w:tblGridChange w:id="0">
          <w:tblGrid>
            <w:gridCol w:w="11793"/>
            <w:gridCol w:w="2230"/>
          </w:tblGrid>
        </w:tblGridChange>
      </w:tblGrid>
      <w:tr>
        <w:trPr>
          <w:cantSplit w:val="0"/>
          <w:trHeight w:val="1015" w:hRule="atLeast"/>
          <w:tblHeader w:val="0"/>
        </w:trPr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PONTUAÇÃO EXTRA TOTAL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8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5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40 PONTOS</w:t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1" w:line="278.00000000000006" w:lineRule="auto"/>
        <w:ind w:left="743" w:right="163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Cada inscrição será analisada por, no mínimo, 2 (dois) membros da Comissão de Seleção (no mínimo, por um da sociedade civil), e a nota final será obtida a partir da média das notas dos avaliadores.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0" w:line="273" w:lineRule="auto"/>
        <w:ind w:left="743" w:right="156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Em caso de empate, será utilizada para fins de classificação dos Planos de Atividades a maior pontuação nos critérios de acordo com a ordem: “A”, “B”, “C”, “D”, “E”, “F” e “G”, respectivamente.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2" w:line="276" w:lineRule="auto"/>
        <w:ind w:left="743" w:right="163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Caso nenhum dos critérios acima elencados seja capaz de promover o desempate, serão adotados critérios de desempate na ordem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1444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- maior tempo de atividades culturais comprovadas na inscrição;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1444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III - idade; e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1444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IV - mediante sorteio.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167" w:line="240" w:lineRule="auto"/>
        <w:ind w:left="743" w:right="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Serão considerados aptos os Planos de Atividades que receberem nota final igual ou superior a 50 (cinquenta) pontos.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"/>
        </w:tabs>
        <w:spacing w:after="0" w:before="42" w:line="240" w:lineRule="auto"/>
        <w:ind w:left="743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falsidade de informações acarretará desclassificação, podendo ensejar, ainda, a aplicação de sanções administrativas ou criminais.</w:t>
      </w:r>
    </w:p>
    <w:sectPr>
      <w:type w:val="nextPage"/>
      <w:pgSz w:h="11910" w:w="16840" w:orient="landscape"/>
      <w:pgMar w:bottom="940" w:top="1340" w:left="1417" w:right="1275" w:header="0" w:footer="74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1243330</wp:posOffset>
          </wp:positionH>
          <wp:positionV relativeFrom="paragraph">
            <wp:posOffset>-126363</wp:posOffset>
          </wp:positionV>
          <wp:extent cx="5734050" cy="561975"/>
          <wp:effectExtent b="0" l="0" r="0" t="0"/>
          <wp:wrapTopAndBottom distB="0" dist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43" w:hanging="360"/>
      </w:pPr>
      <w:rPr>
        <w:rFonts w:ascii="Calibri" w:cs="Calibri" w:eastAsia="Calibri" w:hAnsi="Calibri"/>
      </w:rPr>
    </w:lvl>
    <w:lvl w:ilvl="1">
      <w:start w:val="0"/>
      <w:numFmt w:val="bullet"/>
      <w:lvlText w:val="•"/>
      <w:lvlJc w:val="left"/>
      <w:pPr>
        <w:ind w:left="2080" w:hanging="360"/>
      </w:pPr>
      <w:rPr/>
    </w:lvl>
    <w:lvl w:ilvl="2">
      <w:start w:val="0"/>
      <w:numFmt w:val="bullet"/>
      <w:lvlText w:val="•"/>
      <w:lvlJc w:val="left"/>
      <w:pPr>
        <w:ind w:left="3420" w:hanging="360"/>
      </w:pPr>
      <w:rPr/>
    </w:lvl>
    <w:lvl w:ilvl="3">
      <w:start w:val="0"/>
      <w:numFmt w:val="bullet"/>
      <w:lvlText w:val="•"/>
      <w:lvlJc w:val="left"/>
      <w:pPr>
        <w:ind w:left="4760" w:hanging="360"/>
      </w:pPr>
      <w:rPr/>
    </w:lvl>
    <w:lvl w:ilvl="4">
      <w:start w:val="0"/>
      <w:numFmt w:val="bullet"/>
      <w:lvlText w:val="•"/>
      <w:lvlJc w:val="left"/>
      <w:pPr>
        <w:ind w:left="6101" w:hanging="360"/>
      </w:pPr>
      <w:rPr/>
    </w:lvl>
    <w:lvl w:ilvl="5">
      <w:start w:val="0"/>
      <w:numFmt w:val="bullet"/>
      <w:lvlText w:val="•"/>
      <w:lvlJc w:val="left"/>
      <w:pPr>
        <w:ind w:left="7441" w:hanging="360"/>
      </w:pPr>
      <w:rPr/>
    </w:lvl>
    <w:lvl w:ilvl="6">
      <w:start w:val="0"/>
      <w:numFmt w:val="bullet"/>
      <w:lvlText w:val="•"/>
      <w:lvlJc w:val="left"/>
      <w:pPr>
        <w:ind w:left="8781" w:hanging="360"/>
      </w:pPr>
      <w:rPr/>
    </w:lvl>
    <w:lvl w:ilvl="7">
      <w:start w:val="0"/>
      <w:numFmt w:val="bullet"/>
      <w:lvlText w:val="•"/>
      <w:lvlJc w:val="left"/>
      <w:pPr>
        <w:ind w:left="10122" w:hanging="360"/>
      </w:pPr>
      <w:rPr/>
    </w:lvl>
    <w:lvl w:ilvl="8">
      <w:start w:val="0"/>
      <w:numFmt w:val="bullet"/>
      <w:lvlText w:val="•"/>
      <w:lvlJc w:val="left"/>
      <w:pPr>
        <w:ind w:left="11462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743" w:hanging="36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D841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84168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D841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84168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DX9ROu+YLWqrXHGb8oVAIE7YQ==">CgMxLjA4AHIhMWlIaFRUS1lteXBfWFEwOFhPNmdobmxNTm13SG5uRHNP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